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AD" w:rsidRPr="005319AD" w:rsidRDefault="005319AD" w:rsidP="005319AD">
      <w:pPr>
        <w:autoSpaceDE w:val="0"/>
        <w:jc w:val="right"/>
        <w:rPr>
          <w:rFonts w:eastAsia="Century Gothic" w:cs="Times New Roman"/>
          <w:bCs/>
          <w:i/>
        </w:rPr>
      </w:pPr>
      <w:r w:rsidRPr="005319AD">
        <w:rPr>
          <w:rFonts w:eastAsia="Century Gothic" w:cs="Times New Roman"/>
          <w:bCs/>
          <w:i/>
        </w:rPr>
        <w:t>Załącznik nr 1</w:t>
      </w:r>
    </w:p>
    <w:p w:rsidR="005319AD" w:rsidRPr="005319AD" w:rsidRDefault="005319AD">
      <w:pPr>
        <w:rPr>
          <w:rFonts w:cs="Times New Roman"/>
          <w:b/>
          <w:bCs/>
          <w:sz w:val="28"/>
          <w:szCs w:val="28"/>
          <w:u w:val="single"/>
        </w:rPr>
      </w:pPr>
      <w:r w:rsidRPr="005319AD">
        <w:rPr>
          <w:rFonts w:cs="Times New Roman"/>
          <w:b/>
          <w:bCs/>
          <w:sz w:val="28"/>
          <w:szCs w:val="28"/>
          <w:u w:val="single"/>
        </w:rPr>
        <w:t xml:space="preserve">Zadanie nr 1: </w:t>
      </w:r>
    </w:p>
    <w:p w:rsidR="00BF1934" w:rsidRPr="00BF1934" w:rsidRDefault="00237E99">
      <w:pPr>
        <w:rPr>
          <w:rFonts w:cs="Times New Roman"/>
          <w:b/>
        </w:rPr>
      </w:pPr>
      <w:r w:rsidRPr="00BF1934">
        <w:rPr>
          <w:rFonts w:cs="Times New Roman"/>
          <w:b/>
          <w:bCs/>
        </w:rPr>
        <w:t xml:space="preserve">Oddymianie klatek schodowych w budynku nr 18 Wojewódzkiego Szpitala dla Nerwowo i Psychicznie Chorych im. dra Józefa Bednarza, </w:t>
      </w:r>
      <w:r w:rsidRPr="00BF1934">
        <w:rPr>
          <w:rFonts w:cs="Times New Roman"/>
          <w:b/>
        </w:rPr>
        <w:t>Świecie, ul. Sądowa 18, dz. nr 882/4, obręb 0001 Świecie.</w:t>
      </w:r>
    </w:p>
    <w:p w:rsidR="00237E99" w:rsidRDefault="00237E99">
      <w:pPr>
        <w:rPr>
          <w:rFonts w:cs="Times New Roman"/>
        </w:rPr>
      </w:pPr>
    </w:p>
    <w:p w:rsidR="005319AD" w:rsidRPr="00BF1934" w:rsidRDefault="005319AD" w:rsidP="005319AD">
      <w:pPr>
        <w:autoSpaceDE w:val="0"/>
        <w:jc w:val="both"/>
        <w:rPr>
          <w:rFonts w:eastAsia="Century Gothic" w:cs="Times New Roman"/>
          <w:b/>
          <w:bCs/>
          <w:u w:val="single"/>
        </w:rPr>
      </w:pPr>
      <w:r w:rsidRPr="00BF1934">
        <w:rPr>
          <w:rFonts w:eastAsia="Century Gothic" w:cs="Times New Roman"/>
          <w:b/>
          <w:bCs/>
          <w:u w:val="single"/>
        </w:rPr>
        <w:t>Budynek nr 18 – Pawilon XIA/XIB</w:t>
      </w:r>
    </w:p>
    <w:p w:rsidR="005319AD" w:rsidRPr="00BF1934" w:rsidRDefault="005319AD">
      <w:pPr>
        <w:rPr>
          <w:rFonts w:cs="Times New Roman"/>
        </w:rPr>
      </w:pPr>
    </w:p>
    <w:p w:rsidR="00237E99" w:rsidRPr="00BF1934" w:rsidRDefault="00237E99" w:rsidP="002C1F59">
      <w:pPr>
        <w:pStyle w:val="Default"/>
        <w:numPr>
          <w:ilvl w:val="0"/>
          <w:numId w:val="5"/>
        </w:numPr>
        <w:rPr>
          <w:rFonts w:ascii="Times New Roman" w:hAnsi="Times New Roman" w:cs="Times New Roman"/>
          <w:u w:val="single"/>
        </w:rPr>
      </w:pPr>
      <w:r w:rsidRPr="00BF1934">
        <w:rPr>
          <w:rFonts w:ascii="Times New Roman" w:hAnsi="Times New Roman" w:cs="Times New Roman"/>
          <w:b/>
          <w:bCs/>
          <w:iCs/>
          <w:u w:val="single"/>
        </w:rPr>
        <w:t xml:space="preserve">Charakterystyka obiektu </w:t>
      </w:r>
    </w:p>
    <w:p w:rsidR="00237E99" w:rsidRPr="00BF1934" w:rsidRDefault="00237E99" w:rsidP="002C1F59">
      <w:pPr>
        <w:pStyle w:val="Default"/>
        <w:jc w:val="both"/>
        <w:rPr>
          <w:rFonts w:ascii="Times New Roman" w:hAnsi="Times New Roman" w:cs="Times New Roman"/>
        </w:rPr>
      </w:pPr>
      <w:r w:rsidRPr="00BF1934">
        <w:rPr>
          <w:rFonts w:ascii="Times New Roman" w:hAnsi="Times New Roman" w:cs="Times New Roman"/>
        </w:rPr>
        <w:t xml:space="preserve">Remontowany budynek położony jest w Świeciu przy ul. Sądowej 18 na działce oznaczonej </w:t>
      </w:r>
      <w:proofErr w:type="spellStart"/>
      <w:r w:rsidRPr="00BF1934">
        <w:rPr>
          <w:rFonts w:ascii="Times New Roman" w:hAnsi="Times New Roman" w:cs="Times New Roman"/>
        </w:rPr>
        <w:t>nr</w:t>
      </w:r>
      <w:proofErr w:type="spellEnd"/>
      <w:r w:rsidRPr="00BF1934">
        <w:rPr>
          <w:rFonts w:ascii="Times New Roman" w:hAnsi="Times New Roman" w:cs="Times New Roman"/>
        </w:rPr>
        <w:t xml:space="preserve">. </w:t>
      </w:r>
      <w:proofErr w:type="spellStart"/>
      <w:r w:rsidRPr="00BF1934">
        <w:rPr>
          <w:rFonts w:ascii="Times New Roman" w:hAnsi="Times New Roman" w:cs="Times New Roman"/>
        </w:rPr>
        <w:t>ewid</w:t>
      </w:r>
      <w:proofErr w:type="spellEnd"/>
      <w:r w:rsidRPr="00BF1934">
        <w:rPr>
          <w:rFonts w:ascii="Times New Roman" w:hAnsi="Times New Roman" w:cs="Times New Roman"/>
        </w:rPr>
        <w:t xml:space="preserve">. 882/4. Obecnie pełni funkcje budynku użyteczności publicznej. W budynku znajduje się oddział detoksykacji dla alkoholików oraz psychogeriatrii Wojewódzkiego Szpitala dla Nerwowo i Psychicznie Chorych. </w:t>
      </w:r>
    </w:p>
    <w:p w:rsidR="00237E99" w:rsidRPr="00BF1934" w:rsidRDefault="00237E99" w:rsidP="002C1F59">
      <w:pPr>
        <w:pStyle w:val="Default"/>
        <w:jc w:val="both"/>
        <w:rPr>
          <w:rFonts w:ascii="Times New Roman" w:hAnsi="Times New Roman" w:cs="Times New Roman"/>
        </w:rPr>
      </w:pPr>
      <w:r w:rsidRPr="00BF1934">
        <w:rPr>
          <w:rFonts w:ascii="Times New Roman" w:hAnsi="Times New Roman" w:cs="Times New Roman"/>
        </w:rPr>
        <w:t xml:space="preserve">Budynek 18 jest budynkiem 2-kondygnacyjnym z poddaszem nieużytkowym, całościowo podpiwniczony. Budynek o wysokości poniżej 12m co kwalifikuje go jako budynek niski. Składa się z czterech części: środkowej, dwóch skrzydeł bocznych, dobudowanej klatki schodowej w środkowej części. W centralnej części obiektu poddasze znajduje się niżej niż w skrzydłach bocznych budynku. </w:t>
      </w:r>
    </w:p>
    <w:p w:rsidR="00237E99" w:rsidRPr="00BF1934" w:rsidRDefault="00237E99" w:rsidP="002C1F59">
      <w:pPr>
        <w:pStyle w:val="Default"/>
        <w:jc w:val="both"/>
        <w:rPr>
          <w:rFonts w:ascii="Times New Roman" w:hAnsi="Times New Roman" w:cs="Times New Roman"/>
        </w:rPr>
      </w:pPr>
      <w:r w:rsidRPr="00BF1934">
        <w:rPr>
          <w:rFonts w:ascii="Times New Roman" w:hAnsi="Times New Roman" w:cs="Times New Roman"/>
        </w:rPr>
        <w:t xml:space="preserve">Konstrukcja budynku tradycyjna, murowana, na kamiennych i murowanych fundamentach. Ściany piwnic z cegły ceramicznej pełnej. Ściany kondygnacji naziemnych murowane z cegły ceramicznej pełnej, na zaprawie wapiennej. </w:t>
      </w:r>
    </w:p>
    <w:p w:rsidR="00237E99" w:rsidRPr="00BF1934" w:rsidRDefault="00237E99" w:rsidP="002C1F59">
      <w:pPr>
        <w:jc w:val="both"/>
        <w:rPr>
          <w:rFonts w:cs="Times New Roman"/>
        </w:rPr>
      </w:pPr>
      <w:r w:rsidRPr="00BF1934">
        <w:rPr>
          <w:rFonts w:cs="Times New Roman"/>
        </w:rPr>
        <w:t>Więźba dachu drewniana. Kształt dachu: dwuspadowy symetryczny. Obiekt pokryty jest dachówką ceramiczną.</w:t>
      </w:r>
    </w:p>
    <w:p w:rsidR="00237E99" w:rsidRPr="00BF1934" w:rsidRDefault="00237E99" w:rsidP="002C1F59">
      <w:pPr>
        <w:jc w:val="both"/>
        <w:rPr>
          <w:rFonts w:cs="Times New Roman"/>
        </w:rPr>
      </w:pPr>
    </w:p>
    <w:p w:rsidR="00237E99" w:rsidRPr="00BF1934" w:rsidRDefault="00237E99" w:rsidP="002C1F59">
      <w:pPr>
        <w:pStyle w:val="Default"/>
        <w:numPr>
          <w:ilvl w:val="0"/>
          <w:numId w:val="5"/>
        </w:numPr>
        <w:jc w:val="both"/>
        <w:rPr>
          <w:rFonts w:ascii="Times New Roman" w:hAnsi="Times New Roman" w:cs="Times New Roman"/>
          <w:u w:val="single"/>
        </w:rPr>
      </w:pPr>
      <w:r w:rsidRPr="00BF1934">
        <w:rPr>
          <w:rFonts w:ascii="Times New Roman" w:hAnsi="Times New Roman" w:cs="Times New Roman"/>
          <w:b/>
          <w:bCs/>
          <w:iCs/>
          <w:u w:val="single"/>
        </w:rPr>
        <w:t xml:space="preserve">Opis przyjętych rozwiązań dla wymiany stolarki </w:t>
      </w:r>
    </w:p>
    <w:p w:rsidR="002C1F59" w:rsidRPr="00BF1934" w:rsidRDefault="00237E99" w:rsidP="002C1F59">
      <w:pPr>
        <w:pStyle w:val="Default"/>
        <w:jc w:val="both"/>
        <w:rPr>
          <w:rFonts w:ascii="Times New Roman" w:hAnsi="Times New Roman" w:cs="Times New Roman"/>
        </w:rPr>
      </w:pPr>
      <w:r w:rsidRPr="00BF1934">
        <w:rPr>
          <w:rFonts w:ascii="Times New Roman" w:hAnsi="Times New Roman" w:cs="Times New Roman"/>
        </w:rPr>
        <w:t>W ramach przedsięwzięć przystosowawczych przewiduje się:</w:t>
      </w:r>
    </w:p>
    <w:p w:rsidR="00237E99" w:rsidRPr="00BF1934" w:rsidRDefault="00237E99" w:rsidP="002C1F59">
      <w:pPr>
        <w:pStyle w:val="Default"/>
        <w:jc w:val="both"/>
        <w:rPr>
          <w:rFonts w:ascii="Times New Roman" w:hAnsi="Times New Roman" w:cs="Times New Roman"/>
          <w:b/>
        </w:rPr>
      </w:pPr>
      <w:r w:rsidRPr="00BF1934">
        <w:rPr>
          <w:rFonts w:ascii="Times New Roman" w:hAnsi="Times New Roman" w:cs="Times New Roman"/>
        </w:rPr>
        <w:t xml:space="preserve"> </w:t>
      </w:r>
      <w:r w:rsidR="005565D0" w:rsidRPr="00BF1934">
        <w:rPr>
          <w:rFonts w:ascii="Times New Roman" w:hAnsi="Times New Roman" w:cs="Times New Roman"/>
          <w:b/>
        </w:rPr>
        <w:t>2.1</w:t>
      </w:r>
      <w:r w:rsidRPr="00BF1934">
        <w:rPr>
          <w:rFonts w:ascii="Times New Roman" w:hAnsi="Times New Roman" w:cs="Times New Roman"/>
          <w:b/>
        </w:rPr>
        <w:t xml:space="preserve"> w klatce K1: </w:t>
      </w:r>
    </w:p>
    <w:p w:rsidR="00237E99" w:rsidRPr="00BF1934" w:rsidRDefault="00237E99" w:rsidP="002C1F59">
      <w:pPr>
        <w:pStyle w:val="Default"/>
        <w:jc w:val="both"/>
        <w:rPr>
          <w:rFonts w:ascii="Times New Roman" w:hAnsi="Times New Roman" w:cs="Times New Roman"/>
        </w:rPr>
      </w:pPr>
      <w:r w:rsidRPr="00BF1934">
        <w:rPr>
          <w:rFonts w:ascii="Times New Roman" w:hAnsi="Times New Roman" w:cs="Times New Roman"/>
        </w:rPr>
        <w:t xml:space="preserve">- demontaż drzwi wejściowych, montaż nowych drzwi o skrzydle otwieralnym 120/205, drzwi wyposażyć w samozamykacz z funkcją blokady i siłownik elektryczny, </w:t>
      </w:r>
    </w:p>
    <w:p w:rsidR="00237E99" w:rsidRPr="00BF1934" w:rsidRDefault="00237E99" w:rsidP="002C1F59">
      <w:pPr>
        <w:jc w:val="both"/>
        <w:rPr>
          <w:rFonts w:cs="Times New Roman"/>
        </w:rPr>
      </w:pPr>
      <w:r w:rsidRPr="00BF1934">
        <w:rPr>
          <w:rFonts w:cs="Times New Roman"/>
        </w:rPr>
        <w:t>- montaż drzwi na oddziały o skrzydle otwieralnym 90/205, drzwi wyposażone w samozamykacz, kl. odporności EI30 - montaż okna oddymiającego na 1piętrze o minimalnej powierzchni czynnej oddymiania 1,1m2;</w:t>
      </w:r>
    </w:p>
    <w:p w:rsidR="00237E99" w:rsidRPr="00BF1934" w:rsidRDefault="005565D0" w:rsidP="002C1F59">
      <w:pPr>
        <w:pStyle w:val="Default"/>
        <w:jc w:val="both"/>
        <w:rPr>
          <w:rFonts w:ascii="Times New Roman" w:hAnsi="Times New Roman" w:cs="Times New Roman"/>
        </w:rPr>
      </w:pPr>
      <w:r w:rsidRPr="00BF1934">
        <w:rPr>
          <w:rFonts w:ascii="Times New Roman" w:hAnsi="Times New Roman" w:cs="Times New Roman"/>
          <w:b/>
        </w:rPr>
        <w:t>2.2</w:t>
      </w:r>
      <w:r w:rsidR="00237E99" w:rsidRPr="00BF1934">
        <w:rPr>
          <w:rFonts w:ascii="Times New Roman" w:hAnsi="Times New Roman" w:cs="Times New Roman"/>
          <w:b/>
        </w:rPr>
        <w:t xml:space="preserve"> klatka K2</w:t>
      </w:r>
      <w:r w:rsidR="00237E99" w:rsidRPr="00BF1934">
        <w:rPr>
          <w:rFonts w:ascii="Times New Roman" w:hAnsi="Times New Roman" w:cs="Times New Roman"/>
        </w:rPr>
        <w:t xml:space="preserve"> ze względów na nie spełnienie warunków wymiarów biegu i spoczników nie jest uwzględniana jako droga ewakuacji istniejące drzwi na oddziały należy wyposażyć w samozamykacz, </w:t>
      </w:r>
    </w:p>
    <w:p w:rsidR="00237E99" w:rsidRPr="00BF1934" w:rsidRDefault="005565D0" w:rsidP="002C1F59">
      <w:pPr>
        <w:pStyle w:val="Default"/>
        <w:jc w:val="both"/>
        <w:rPr>
          <w:rFonts w:ascii="Times New Roman" w:hAnsi="Times New Roman" w:cs="Times New Roman"/>
          <w:b/>
        </w:rPr>
      </w:pPr>
      <w:r w:rsidRPr="00BF1934">
        <w:rPr>
          <w:rFonts w:ascii="Times New Roman" w:hAnsi="Times New Roman" w:cs="Times New Roman"/>
          <w:b/>
        </w:rPr>
        <w:t>2.3</w:t>
      </w:r>
      <w:r w:rsidR="00237E99" w:rsidRPr="00BF1934">
        <w:rPr>
          <w:rFonts w:ascii="Times New Roman" w:hAnsi="Times New Roman" w:cs="Times New Roman"/>
          <w:b/>
        </w:rPr>
        <w:t xml:space="preserve"> w klatce K3: </w:t>
      </w:r>
    </w:p>
    <w:p w:rsidR="00237E99" w:rsidRPr="00BF1934" w:rsidRDefault="00237E99" w:rsidP="002C1F59">
      <w:pPr>
        <w:pStyle w:val="Default"/>
        <w:jc w:val="both"/>
        <w:rPr>
          <w:rFonts w:ascii="Times New Roman" w:hAnsi="Times New Roman" w:cs="Times New Roman"/>
        </w:rPr>
      </w:pPr>
      <w:r w:rsidRPr="00BF1934">
        <w:rPr>
          <w:rFonts w:ascii="Times New Roman" w:hAnsi="Times New Roman" w:cs="Times New Roman"/>
        </w:rPr>
        <w:t xml:space="preserve">- demontaż drzwi wejściowych, montaż nowych drzwi o skrzydle otwieralnym 120/205, drzwi wyposażyć w samozamykacz z funkcją blokady i siłownik elektryczny, </w:t>
      </w:r>
    </w:p>
    <w:p w:rsidR="00237E99" w:rsidRPr="00BF1934" w:rsidRDefault="00237E99" w:rsidP="002C1F59">
      <w:pPr>
        <w:pStyle w:val="Default"/>
        <w:jc w:val="both"/>
        <w:rPr>
          <w:rFonts w:ascii="Times New Roman" w:hAnsi="Times New Roman" w:cs="Times New Roman"/>
        </w:rPr>
      </w:pPr>
      <w:r w:rsidRPr="00BF1934">
        <w:rPr>
          <w:rFonts w:ascii="Times New Roman" w:hAnsi="Times New Roman" w:cs="Times New Roman"/>
        </w:rPr>
        <w:t xml:space="preserve">- istniejące drzwi prowadzące na oddziały parteru i 1 piętra należy zdemontować, ze względu na brak wymaganego spocznika, w korytarzu oddziału należy wstawić witrynę szklaną z drzwiami o wymiarach w świetle otworu 90/205 i klasie odporności EI90 wyposażone w samozamykacz, drzwi do pomieszczenie technicznego wymienić na drzwi w kl. odporności EI30 o wymiarach 95/205; </w:t>
      </w:r>
    </w:p>
    <w:p w:rsidR="00237E99" w:rsidRPr="00BF1934" w:rsidRDefault="00237E99" w:rsidP="002C1F59">
      <w:pPr>
        <w:pStyle w:val="Default"/>
        <w:jc w:val="both"/>
        <w:rPr>
          <w:rFonts w:ascii="Times New Roman" w:hAnsi="Times New Roman" w:cs="Times New Roman"/>
        </w:rPr>
      </w:pPr>
      <w:r w:rsidRPr="00BF1934">
        <w:rPr>
          <w:rFonts w:ascii="Times New Roman" w:hAnsi="Times New Roman" w:cs="Times New Roman"/>
        </w:rPr>
        <w:t xml:space="preserve">- drzwi do piwnicy wyposażyć w samozamykacz; - montaż okien oddymiających na 2piętrze o minimalnej łącznej powierzchni czynnej oddymiania 1,8m2; </w:t>
      </w:r>
    </w:p>
    <w:p w:rsidR="00237E99" w:rsidRPr="00BF1934" w:rsidRDefault="00237E99" w:rsidP="002C1F59">
      <w:pPr>
        <w:pStyle w:val="Default"/>
        <w:jc w:val="both"/>
        <w:rPr>
          <w:rFonts w:ascii="Times New Roman" w:hAnsi="Times New Roman" w:cs="Times New Roman"/>
        </w:rPr>
      </w:pPr>
      <w:r w:rsidRPr="00BF1934">
        <w:rPr>
          <w:rFonts w:ascii="Times New Roman" w:hAnsi="Times New Roman" w:cs="Times New Roman"/>
        </w:rPr>
        <w:t xml:space="preserve">d) pozostałe prace: </w:t>
      </w:r>
    </w:p>
    <w:p w:rsidR="00237E99" w:rsidRPr="00BF1934" w:rsidRDefault="00237E99" w:rsidP="002C1F59">
      <w:pPr>
        <w:pStyle w:val="Default"/>
        <w:jc w:val="both"/>
        <w:rPr>
          <w:rFonts w:ascii="Times New Roman" w:hAnsi="Times New Roman" w:cs="Times New Roman"/>
        </w:rPr>
      </w:pPr>
      <w:r w:rsidRPr="00BF1934">
        <w:rPr>
          <w:rFonts w:ascii="Times New Roman" w:hAnsi="Times New Roman" w:cs="Times New Roman"/>
        </w:rPr>
        <w:t xml:space="preserve">- drzwi na strych nieużytkowy wyposażyć w samozamykacz; </w:t>
      </w:r>
    </w:p>
    <w:p w:rsidR="00237E99" w:rsidRPr="00BF1934" w:rsidRDefault="00237E99" w:rsidP="002C1F59">
      <w:pPr>
        <w:jc w:val="both"/>
        <w:rPr>
          <w:rFonts w:cs="Times New Roman"/>
        </w:rPr>
      </w:pPr>
      <w:r w:rsidRPr="00BF1934">
        <w:rPr>
          <w:rFonts w:cs="Times New Roman"/>
        </w:rPr>
        <w:t>- na parterze i 1piętrze zamontować po dwa okna oddymiające o minimalnej powierzchni oddymiania 1m2.</w:t>
      </w:r>
    </w:p>
    <w:p w:rsidR="005565D0" w:rsidRPr="00BF1934" w:rsidRDefault="005565D0" w:rsidP="005565D0">
      <w:pPr>
        <w:jc w:val="both"/>
        <w:rPr>
          <w:rFonts w:cs="Times New Roman"/>
          <w:b/>
          <w:bCs/>
          <w:iCs/>
        </w:rPr>
      </w:pPr>
      <w:r w:rsidRPr="00BF1934">
        <w:rPr>
          <w:rFonts w:cs="Times New Roman"/>
          <w:b/>
          <w:bCs/>
          <w:iCs/>
        </w:rPr>
        <w:t>3</w:t>
      </w:r>
      <w:r w:rsidRPr="00BF1934">
        <w:rPr>
          <w:rFonts w:cs="Times New Roman"/>
          <w:b/>
          <w:bCs/>
          <w:iCs/>
          <w:u w:val="single"/>
        </w:rPr>
        <w:t>. Opis przyjętych rozwiązań dla instalacji elektrycznych</w:t>
      </w:r>
    </w:p>
    <w:p w:rsidR="005565D0" w:rsidRPr="00BF1934" w:rsidRDefault="005565D0" w:rsidP="005565D0">
      <w:pPr>
        <w:widowControl/>
        <w:suppressAutoHyphens w:val="0"/>
        <w:autoSpaceDE w:val="0"/>
        <w:autoSpaceDN w:val="0"/>
        <w:adjustRightInd w:val="0"/>
        <w:jc w:val="both"/>
        <w:rPr>
          <w:rFonts w:eastAsia="Times New Roman" w:cs="Times New Roman"/>
          <w:b/>
          <w:bCs/>
          <w:kern w:val="0"/>
          <w:lang w:eastAsia="pl-PL" w:bidi="ar-SA"/>
        </w:rPr>
      </w:pPr>
      <w:r w:rsidRPr="00BF1934">
        <w:rPr>
          <w:rFonts w:cs="Times New Roman"/>
          <w:b/>
          <w:bCs/>
          <w:iCs/>
        </w:rPr>
        <w:t xml:space="preserve">3.1 </w:t>
      </w:r>
      <w:r w:rsidRPr="00BF1934">
        <w:rPr>
          <w:rFonts w:eastAsia="Times New Roman" w:cs="Times New Roman"/>
          <w:b/>
          <w:bCs/>
          <w:kern w:val="0"/>
          <w:lang w:eastAsia="pl-PL" w:bidi="ar-SA"/>
        </w:rPr>
        <w:t>Zakres opracowania</w:t>
      </w:r>
    </w:p>
    <w:p w:rsidR="005565D0" w:rsidRPr="00BF1934" w:rsidRDefault="005565D0" w:rsidP="005565D0">
      <w:pPr>
        <w:widowControl/>
        <w:suppressAutoHyphens w:val="0"/>
        <w:autoSpaceDE w:val="0"/>
        <w:autoSpaceDN w:val="0"/>
        <w:adjustRightInd w:val="0"/>
        <w:jc w:val="both"/>
        <w:rPr>
          <w:rFonts w:eastAsia="Times New Roman" w:cs="Times New Roman"/>
          <w:kern w:val="0"/>
          <w:lang w:eastAsia="pl-PL" w:bidi="ar-SA"/>
        </w:rPr>
      </w:pPr>
      <w:r w:rsidRPr="00BF1934">
        <w:rPr>
          <w:rFonts w:eastAsia="Times New Roman" w:cs="Times New Roman"/>
          <w:kern w:val="0"/>
          <w:lang w:eastAsia="pl-PL" w:bidi="ar-SA"/>
        </w:rPr>
        <w:t>W zakres projektu wchodzi wykonanie:</w:t>
      </w:r>
    </w:p>
    <w:p w:rsidR="005565D0" w:rsidRPr="00BF1934" w:rsidRDefault="005565D0" w:rsidP="005565D0">
      <w:pPr>
        <w:widowControl/>
        <w:suppressAutoHyphens w:val="0"/>
        <w:autoSpaceDE w:val="0"/>
        <w:autoSpaceDN w:val="0"/>
        <w:adjustRightInd w:val="0"/>
        <w:jc w:val="both"/>
        <w:rPr>
          <w:rFonts w:eastAsia="Times New Roman" w:cs="Times New Roman"/>
          <w:kern w:val="0"/>
          <w:lang w:eastAsia="pl-PL" w:bidi="ar-SA"/>
        </w:rPr>
      </w:pPr>
      <w:r w:rsidRPr="00BF1934">
        <w:rPr>
          <w:rFonts w:eastAsia="TimesNewRoman" w:cs="Times New Roman"/>
          <w:kern w:val="0"/>
          <w:lang w:eastAsia="pl-PL" w:bidi="ar-SA"/>
        </w:rPr>
        <w:t xml:space="preserve">- </w:t>
      </w:r>
      <w:r w:rsidRPr="00BF1934">
        <w:rPr>
          <w:rFonts w:eastAsia="Times New Roman" w:cs="Times New Roman"/>
          <w:kern w:val="0"/>
          <w:lang w:eastAsia="pl-PL" w:bidi="ar-SA"/>
        </w:rPr>
        <w:t xml:space="preserve">Wykonanie zasilania projektowanej rozdzielnicy </w:t>
      </w:r>
      <w:proofErr w:type="spellStart"/>
      <w:r w:rsidRPr="00BF1934">
        <w:rPr>
          <w:rFonts w:eastAsia="Times New Roman" w:cs="Times New Roman"/>
          <w:kern w:val="0"/>
          <w:lang w:eastAsia="pl-PL" w:bidi="ar-SA"/>
        </w:rPr>
        <w:t>RG-POŻ</w:t>
      </w:r>
      <w:proofErr w:type="spellEnd"/>
      <w:r w:rsidRPr="00BF1934">
        <w:rPr>
          <w:rFonts w:eastAsia="Times New Roman" w:cs="Times New Roman"/>
          <w:kern w:val="0"/>
          <w:lang w:eastAsia="pl-PL" w:bidi="ar-SA"/>
        </w:rPr>
        <w:t>,</w:t>
      </w:r>
    </w:p>
    <w:p w:rsidR="005565D0" w:rsidRPr="00BF1934" w:rsidRDefault="005565D0" w:rsidP="005565D0">
      <w:pPr>
        <w:widowControl/>
        <w:suppressAutoHyphens w:val="0"/>
        <w:autoSpaceDE w:val="0"/>
        <w:autoSpaceDN w:val="0"/>
        <w:adjustRightInd w:val="0"/>
        <w:jc w:val="both"/>
        <w:rPr>
          <w:rFonts w:eastAsia="Times New Roman" w:cs="Times New Roman"/>
          <w:kern w:val="0"/>
          <w:lang w:eastAsia="pl-PL" w:bidi="ar-SA"/>
        </w:rPr>
      </w:pPr>
      <w:r w:rsidRPr="00BF1934">
        <w:rPr>
          <w:rFonts w:eastAsia="TimesNewRoman" w:cs="Times New Roman"/>
          <w:kern w:val="0"/>
          <w:lang w:eastAsia="pl-PL" w:bidi="ar-SA"/>
        </w:rPr>
        <w:lastRenderedPageBreak/>
        <w:t xml:space="preserve">- </w:t>
      </w:r>
      <w:r w:rsidRPr="00BF1934">
        <w:rPr>
          <w:rFonts w:eastAsia="Times New Roman" w:cs="Times New Roman"/>
          <w:kern w:val="0"/>
          <w:lang w:eastAsia="pl-PL" w:bidi="ar-SA"/>
        </w:rPr>
        <w:t>Wykonanie zasilania centralek systemu oddymiania,</w:t>
      </w:r>
    </w:p>
    <w:p w:rsidR="005565D0" w:rsidRPr="00BF1934" w:rsidRDefault="005565D0" w:rsidP="005565D0">
      <w:pPr>
        <w:widowControl/>
        <w:suppressAutoHyphens w:val="0"/>
        <w:autoSpaceDE w:val="0"/>
        <w:autoSpaceDN w:val="0"/>
        <w:adjustRightInd w:val="0"/>
        <w:jc w:val="both"/>
        <w:rPr>
          <w:rFonts w:eastAsia="Times New Roman" w:cs="Times New Roman"/>
          <w:kern w:val="0"/>
          <w:lang w:eastAsia="pl-PL" w:bidi="ar-SA"/>
        </w:rPr>
      </w:pPr>
      <w:r w:rsidRPr="00BF1934">
        <w:rPr>
          <w:rFonts w:eastAsia="TimesNewRoman" w:cs="Times New Roman"/>
          <w:kern w:val="0"/>
          <w:lang w:eastAsia="pl-PL" w:bidi="ar-SA"/>
        </w:rPr>
        <w:t xml:space="preserve">- </w:t>
      </w:r>
      <w:r w:rsidRPr="00BF1934">
        <w:rPr>
          <w:rFonts w:eastAsia="Times New Roman" w:cs="Times New Roman"/>
          <w:kern w:val="0"/>
          <w:lang w:eastAsia="pl-PL" w:bidi="ar-SA"/>
        </w:rPr>
        <w:t>Wykonanie zasilania centralek zamków elektromotorycznych,</w:t>
      </w:r>
    </w:p>
    <w:p w:rsidR="005565D0" w:rsidRPr="00BF1934" w:rsidRDefault="005565D0" w:rsidP="005565D0">
      <w:pPr>
        <w:jc w:val="both"/>
        <w:rPr>
          <w:rFonts w:eastAsia="Times New Roman" w:cs="Times New Roman"/>
          <w:kern w:val="0"/>
          <w:lang w:eastAsia="pl-PL" w:bidi="ar-SA"/>
        </w:rPr>
      </w:pPr>
      <w:r w:rsidRPr="00BF1934">
        <w:rPr>
          <w:rFonts w:eastAsia="TimesNewRoman" w:cs="Times New Roman"/>
          <w:kern w:val="0"/>
          <w:lang w:eastAsia="pl-PL" w:bidi="ar-SA"/>
        </w:rPr>
        <w:t xml:space="preserve">-  </w:t>
      </w:r>
      <w:r w:rsidRPr="00BF1934">
        <w:rPr>
          <w:rFonts w:eastAsia="Times New Roman" w:cs="Times New Roman"/>
          <w:kern w:val="0"/>
          <w:lang w:eastAsia="pl-PL" w:bidi="ar-SA"/>
        </w:rPr>
        <w:t>Instalacji elementów systemu odymiania klatek schodowych i korytarza</w:t>
      </w:r>
    </w:p>
    <w:p w:rsidR="005565D0" w:rsidRPr="00BF1934" w:rsidRDefault="005565D0" w:rsidP="005565D0">
      <w:pPr>
        <w:widowControl/>
        <w:suppressAutoHyphens w:val="0"/>
        <w:autoSpaceDE w:val="0"/>
        <w:autoSpaceDN w:val="0"/>
        <w:adjustRightInd w:val="0"/>
        <w:jc w:val="both"/>
        <w:rPr>
          <w:rFonts w:eastAsia="Times New Roman" w:cs="Times New Roman"/>
          <w:b/>
          <w:bCs/>
          <w:kern w:val="0"/>
          <w:lang w:eastAsia="pl-PL" w:bidi="ar-SA"/>
        </w:rPr>
      </w:pPr>
      <w:r w:rsidRPr="00BF1934">
        <w:rPr>
          <w:rFonts w:eastAsia="Times New Roman" w:cs="Times New Roman"/>
          <w:b/>
          <w:bCs/>
          <w:kern w:val="0"/>
          <w:lang w:eastAsia="pl-PL" w:bidi="ar-SA"/>
        </w:rPr>
        <w:t>3.2 Rozwiązania techniczne projektowanych instalacji</w:t>
      </w:r>
    </w:p>
    <w:p w:rsidR="005565D0" w:rsidRPr="00BF1934" w:rsidRDefault="005565D0" w:rsidP="005565D0">
      <w:pPr>
        <w:widowControl/>
        <w:suppressAutoHyphens w:val="0"/>
        <w:autoSpaceDE w:val="0"/>
        <w:autoSpaceDN w:val="0"/>
        <w:adjustRightInd w:val="0"/>
        <w:jc w:val="both"/>
        <w:rPr>
          <w:rFonts w:eastAsia="Times New Roman" w:cs="Times New Roman"/>
          <w:b/>
          <w:bCs/>
          <w:kern w:val="0"/>
          <w:lang w:eastAsia="pl-PL" w:bidi="ar-SA"/>
        </w:rPr>
      </w:pPr>
      <w:r w:rsidRPr="00BF1934">
        <w:rPr>
          <w:rFonts w:eastAsia="Times New Roman" w:cs="Times New Roman"/>
          <w:b/>
          <w:bCs/>
          <w:kern w:val="0"/>
          <w:lang w:eastAsia="pl-PL" w:bidi="ar-SA"/>
        </w:rPr>
        <w:t>3.2.1. Zasilanie i rozdzielnice główne</w:t>
      </w:r>
    </w:p>
    <w:p w:rsidR="005565D0" w:rsidRPr="00BF1934" w:rsidRDefault="005565D0" w:rsidP="005565D0">
      <w:pPr>
        <w:widowControl/>
        <w:suppressAutoHyphens w:val="0"/>
        <w:autoSpaceDE w:val="0"/>
        <w:autoSpaceDN w:val="0"/>
        <w:adjustRightInd w:val="0"/>
        <w:jc w:val="both"/>
        <w:rPr>
          <w:rFonts w:eastAsia="Times New Roman" w:cs="Times New Roman"/>
          <w:kern w:val="0"/>
          <w:lang w:eastAsia="pl-PL" w:bidi="ar-SA"/>
        </w:rPr>
      </w:pPr>
      <w:r w:rsidRPr="00BF1934">
        <w:rPr>
          <w:rFonts w:eastAsia="Times New Roman" w:cs="Times New Roman"/>
          <w:kern w:val="0"/>
          <w:lang w:eastAsia="pl-PL" w:bidi="ar-SA"/>
        </w:rPr>
        <w:t xml:space="preserve">W budynku zlokalizowana jest rozdzielnica główna. W rozdzielnicy sprzed wyłącznika należy wyprowadzić zasilanie tymczasowe dla projektowanej rozdzielnicy zabezpieczeń pożarowych </w:t>
      </w:r>
      <w:proofErr w:type="spellStart"/>
      <w:r w:rsidRPr="00BF1934">
        <w:rPr>
          <w:rFonts w:eastAsia="Times New Roman" w:cs="Times New Roman"/>
          <w:kern w:val="0"/>
          <w:lang w:eastAsia="pl-PL" w:bidi="ar-SA"/>
        </w:rPr>
        <w:t>RG-POŻ</w:t>
      </w:r>
      <w:proofErr w:type="spellEnd"/>
      <w:r w:rsidRPr="00BF1934">
        <w:rPr>
          <w:rFonts w:eastAsia="Times New Roman" w:cs="Times New Roman"/>
          <w:kern w:val="0"/>
          <w:lang w:eastAsia="pl-PL" w:bidi="ar-SA"/>
        </w:rPr>
        <w:t xml:space="preserve">. Docelowo w budynku zostanie zmodernizowany układ zasilania. Jeżeli w budynku układ zasilania został zmodernizowany zasilanie </w:t>
      </w:r>
      <w:proofErr w:type="spellStart"/>
      <w:r w:rsidRPr="00BF1934">
        <w:rPr>
          <w:rFonts w:eastAsia="Times New Roman" w:cs="Times New Roman"/>
          <w:kern w:val="0"/>
          <w:lang w:eastAsia="pl-PL" w:bidi="ar-SA"/>
        </w:rPr>
        <w:t>RG-POŻ</w:t>
      </w:r>
      <w:proofErr w:type="spellEnd"/>
      <w:r w:rsidRPr="00BF1934">
        <w:rPr>
          <w:rFonts w:eastAsia="Times New Roman" w:cs="Times New Roman"/>
          <w:kern w:val="0"/>
          <w:lang w:eastAsia="pl-PL" w:bidi="ar-SA"/>
        </w:rPr>
        <w:t xml:space="preserve"> należy wykonać ze złącza kablowego zgodnie z rys. EL3-001. Rozdzielnicę </w:t>
      </w:r>
      <w:proofErr w:type="spellStart"/>
      <w:r w:rsidRPr="00BF1934">
        <w:rPr>
          <w:rFonts w:eastAsia="Times New Roman" w:cs="Times New Roman"/>
          <w:kern w:val="0"/>
          <w:lang w:eastAsia="pl-PL" w:bidi="ar-SA"/>
        </w:rPr>
        <w:t>RG-POŻ</w:t>
      </w:r>
      <w:proofErr w:type="spellEnd"/>
      <w:r w:rsidRPr="00BF1934">
        <w:rPr>
          <w:rFonts w:eastAsia="Times New Roman" w:cs="Times New Roman"/>
          <w:kern w:val="0"/>
          <w:lang w:eastAsia="pl-PL" w:bidi="ar-SA"/>
        </w:rPr>
        <w:t xml:space="preserve"> projektuje się jako szafkę natynkową w wykonaniu ognioodpornym EI90. Lokalizację rozdzielnicy należy ustalić z Inwestorem na etapie realizacji.</w:t>
      </w:r>
    </w:p>
    <w:p w:rsidR="005565D0" w:rsidRPr="00BF1934" w:rsidRDefault="005565D0" w:rsidP="005565D0">
      <w:pPr>
        <w:widowControl/>
        <w:suppressAutoHyphens w:val="0"/>
        <w:autoSpaceDE w:val="0"/>
        <w:autoSpaceDN w:val="0"/>
        <w:adjustRightInd w:val="0"/>
        <w:jc w:val="both"/>
        <w:rPr>
          <w:rFonts w:eastAsia="Times New Roman" w:cs="Times New Roman"/>
          <w:b/>
          <w:bCs/>
          <w:kern w:val="0"/>
          <w:lang w:eastAsia="pl-PL" w:bidi="ar-SA"/>
        </w:rPr>
      </w:pPr>
      <w:r w:rsidRPr="00BF1934">
        <w:rPr>
          <w:rFonts w:eastAsia="Times New Roman" w:cs="Times New Roman"/>
          <w:b/>
          <w:bCs/>
          <w:kern w:val="0"/>
          <w:lang w:eastAsia="pl-PL" w:bidi="ar-SA"/>
        </w:rPr>
        <w:t>3.2.2. Zasilanie centralek systemu oddymiania i zamków elektromotorycznych.</w:t>
      </w:r>
    </w:p>
    <w:p w:rsidR="005565D0" w:rsidRPr="00BF1934" w:rsidRDefault="005565D0" w:rsidP="005565D0">
      <w:pPr>
        <w:widowControl/>
        <w:suppressAutoHyphens w:val="0"/>
        <w:autoSpaceDE w:val="0"/>
        <w:autoSpaceDN w:val="0"/>
        <w:adjustRightInd w:val="0"/>
        <w:jc w:val="both"/>
        <w:rPr>
          <w:rFonts w:eastAsia="Times New Roman" w:cs="Times New Roman"/>
          <w:kern w:val="0"/>
          <w:lang w:eastAsia="pl-PL" w:bidi="ar-SA"/>
        </w:rPr>
      </w:pPr>
      <w:r w:rsidRPr="00BF1934">
        <w:rPr>
          <w:rFonts w:eastAsia="Times New Roman" w:cs="Times New Roman"/>
          <w:kern w:val="0"/>
          <w:lang w:eastAsia="pl-PL" w:bidi="ar-SA"/>
        </w:rPr>
        <w:t xml:space="preserve">Z projektowanej rozdzielnicy zabezpieczeń pożarowych </w:t>
      </w:r>
      <w:proofErr w:type="spellStart"/>
      <w:r w:rsidRPr="00BF1934">
        <w:rPr>
          <w:rFonts w:eastAsia="Times New Roman" w:cs="Times New Roman"/>
          <w:kern w:val="0"/>
          <w:lang w:eastAsia="pl-PL" w:bidi="ar-SA"/>
        </w:rPr>
        <w:t>RG-POŻ</w:t>
      </w:r>
      <w:proofErr w:type="spellEnd"/>
      <w:r w:rsidRPr="00BF1934">
        <w:rPr>
          <w:rFonts w:eastAsia="Times New Roman" w:cs="Times New Roman"/>
          <w:kern w:val="0"/>
          <w:lang w:eastAsia="pl-PL" w:bidi="ar-SA"/>
        </w:rPr>
        <w:t xml:space="preserve"> należy wykonać kablami niepalnymi zasilanie dla centralek systemów oddymiania oraz centralek zamków elektromotorycznych. W rozdzielnicy należy zainstalować rezerwowe aparaty dla zasilania innych elementów zabezpieczeń pożarowych np. centralki systemu SSP. Lokalizacja centralek pokazana została na planach instalacji.</w:t>
      </w:r>
    </w:p>
    <w:p w:rsidR="005565D0" w:rsidRPr="00BF1934" w:rsidRDefault="005565D0" w:rsidP="005565D0">
      <w:pPr>
        <w:widowControl/>
        <w:suppressAutoHyphens w:val="0"/>
        <w:autoSpaceDE w:val="0"/>
        <w:autoSpaceDN w:val="0"/>
        <w:adjustRightInd w:val="0"/>
        <w:jc w:val="both"/>
        <w:rPr>
          <w:rFonts w:eastAsia="Times New Roman" w:cs="Times New Roman"/>
          <w:b/>
          <w:bCs/>
          <w:kern w:val="0"/>
          <w:lang w:eastAsia="pl-PL" w:bidi="ar-SA"/>
        </w:rPr>
      </w:pPr>
      <w:r w:rsidRPr="00BF1934">
        <w:rPr>
          <w:rFonts w:eastAsia="Times New Roman" w:cs="Times New Roman"/>
          <w:b/>
          <w:bCs/>
          <w:kern w:val="0"/>
          <w:lang w:eastAsia="pl-PL" w:bidi="ar-SA"/>
        </w:rPr>
        <w:t>3.2.3. Instalacje systemu oddymiania klatek schodowych.</w:t>
      </w:r>
    </w:p>
    <w:p w:rsidR="005565D0" w:rsidRPr="00BF1934" w:rsidRDefault="005565D0" w:rsidP="005565D0">
      <w:pPr>
        <w:widowControl/>
        <w:suppressAutoHyphens w:val="0"/>
        <w:autoSpaceDE w:val="0"/>
        <w:autoSpaceDN w:val="0"/>
        <w:adjustRightInd w:val="0"/>
        <w:jc w:val="both"/>
        <w:rPr>
          <w:rFonts w:eastAsia="Times New Roman" w:cs="Times New Roman"/>
          <w:kern w:val="0"/>
          <w:lang w:eastAsia="pl-PL" w:bidi="ar-SA"/>
        </w:rPr>
      </w:pPr>
      <w:r w:rsidRPr="00BF1934">
        <w:rPr>
          <w:rFonts w:eastAsia="Times New Roman" w:cs="Times New Roman"/>
          <w:kern w:val="0"/>
          <w:lang w:eastAsia="pl-PL" w:bidi="ar-SA"/>
        </w:rPr>
        <w:t>System oddymiania składa się z centralki systemu oddymiania COD, czujek optycznych dymu, przycisków oddymiania i przewietrzania, siłowników i napędów okien i drzwi. Po wykryciu dymu przez czujki oddymiania następuje procedura oddymiania, centralka oddymiania uruchamia siłowniki okien i drzwi w celu ich otwarcia i usunięcia zadymienia z klatki schodowej. W celu prawidłowego działania systemu na drzwiach wejściowych należy dodatkowo zainstalować zamek elektromotoryczny, który odblokuje drzwi w celu ich otwarcia. Zamek elektromotoryczny współpracuje z dedykowaną centralką, którą należy zainstalować w pobliżu drzwi. Centralka systemu oddymiania wysyła sygnał do centralki zamka po uruchomieniu procedury oddymiania. Procedurę oddymiania można także zainicjować poprzez przyciski oddymiania zainstalowane na każdej</w:t>
      </w:r>
      <w:r w:rsidR="00BF1934">
        <w:rPr>
          <w:rFonts w:eastAsia="Times New Roman" w:cs="Times New Roman"/>
          <w:kern w:val="0"/>
          <w:lang w:eastAsia="pl-PL" w:bidi="ar-SA"/>
        </w:rPr>
        <w:t xml:space="preserve"> </w:t>
      </w:r>
      <w:r w:rsidRPr="00BF1934">
        <w:rPr>
          <w:rFonts w:eastAsia="Times New Roman" w:cs="Times New Roman"/>
          <w:kern w:val="0"/>
          <w:lang w:eastAsia="pl-PL" w:bidi="ar-SA"/>
        </w:rPr>
        <w:t>kondygnacji. W związku z koniecznością otwarcia okien służących do oddymiania także w celu przewietrzenia klatki zaprojektowano przyciski oddymiania z funkcją przewietrzania, po wciśnięciu przycisku otwórz oznaczonego strzałką w górę możliwe jest otwarcie okna, przyciśnięcie przycisku ze strzałką dół zamyka okno. System wyposażono także w czujniki deszczu, który uniemożliwi otwarcie okna w trakcie złych warunków pogodowych. Czujnik deszczu nie jest aktywny gdy zainicjowana zostanie procedura oddymiania.</w:t>
      </w:r>
    </w:p>
    <w:p w:rsidR="005565D0" w:rsidRPr="00BF1934" w:rsidRDefault="005565D0" w:rsidP="005565D0">
      <w:pPr>
        <w:widowControl/>
        <w:suppressAutoHyphens w:val="0"/>
        <w:autoSpaceDE w:val="0"/>
        <w:autoSpaceDN w:val="0"/>
        <w:adjustRightInd w:val="0"/>
        <w:jc w:val="both"/>
        <w:rPr>
          <w:rFonts w:eastAsia="Times New Roman" w:cs="Times New Roman"/>
          <w:b/>
          <w:bCs/>
          <w:kern w:val="0"/>
          <w:lang w:eastAsia="pl-PL" w:bidi="ar-SA"/>
        </w:rPr>
      </w:pPr>
      <w:r w:rsidRPr="00BF1934">
        <w:rPr>
          <w:rFonts w:eastAsia="Times New Roman" w:cs="Times New Roman"/>
          <w:b/>
          <w:bCs/>
          <w:kern w:val="0"/>
          <w:lang w:eastAsia="pl-PL" w:bidi="ar-SA"/>
        </w:rPr>
        <w:t>3.2.4. Układanie przewodów</w:t>
      </w:r>
    </w:p>
    <w:p w:rsidR="005565D0" w:rsidRPr="00BF1934" w:rsidRDefault="005565D0" w:rsidP="005565D0">
      <w:pPr>
        <w:widowControl/>
        <w:suppressAutoHyphens w:val="0"/>
        <w:autoSpaceDE w:val="0"/>
        <w:autoSpaceDN w:val="0"/>
        <w:adjustRightInd w:val="0"/>
        <w:jc w:val="both"/>
        <w:rPr>
          <w:rFonts w:eastAsia="Times New Roman" w:cs="Times New Roman"/>
          <w:kern w:val="0"/>
          <w:lang w:eastAsia="pl-PL" w:bidi="ar-SA"/>
        </w:rPr>
      </w:pPr>
      <w:r w:rsidRPr="00BF1934">
        <w:rPr>
          <w:rFonts w:eastAsia="Times New Roman" w:cs="Times New Roman"/>
          <w:kern w:val="0"/>
          <w:lang w:eastAsia="pl-PL" w:bidi="ar-SA"/>
        </w:rPr>
        <w:t xml:space="preserve">Wszystkie projektowane instalacje należy układać w rurkach grubościennych z materiału </w:t>
      </w:r>
      <w:proofErr w:type="spellStart"/>
      <w:r w:rsidRPr="00BF1934">
        <w:rPr>
          <w:rFonts w:eastAsia="Times New Roman" w:cs="Times New Roman"/>
          <w:kern w:val="0"/>
          <w:lang w:eastAsia="pl-PL" w:bidi="ar-SA"/>
        </w:rPr>
        <w:t>bezhalogenowego</w:t>
      </w:r>
      <w:proofErr w:type="spellEnd"/>
      <w:r w:rsidRPr="00BF1934">
        <w:rPr>
          <w:rFonts w:eastAsia="Times New Roman" w:cs="Times New Roman"/>
          <w:kern w:val="0"/>
          <w:lang w:eastAsia="pl-PL" w:bidi="ar-SA"/>
        </w:rPr>
        <w:t xml:space="preserve"> pod tynkiem. Połączenia należy wykonywać w puszkach rozgałęźnych instalowanych natynkowo. Typy zastosowanych przewodów opisano na schemacie blokowym systemu oddymiania. We wszystkich przejściach przez ściany oddzieleń pożarowych należy stosować przepusty systemowe zapewniające wymagany poziom zabezpieczenia ogniowego. Należy stosować rozwiązania systemowe.</w:t>
      </w:r>
    </w:p>
    <w:p w:rsidR="005565D0" w:rsidRPr="00BF1934" w:rsidRDefault="005565D0" w:rsidP="005565D0">
      <w:pPr>
        <w:widowControl/>
        <w:suppressAutoHyphens w:val="0"/>
        <w:autoSpaceDE w:val="0"/>
        <w:autoSpaceDN w:val="0"/>
        <w:adjustRightInd w:val="0"/>
        <w:jc w:val="both"/>
        <w:rPr>
          <w:rFonts w:eastAsia="Times New Roman" w:cs="Times New Roman"/>
          <w:b/>
          <w:bCs/>
          <w:kern w:val="0"/>
          <w:lang w:eastAsia="pl-PL" w:bidi="ar-SA"/>
        </w:rPr>
      </w:pPr>
      <w:r w:rsidRPr="00BF1934">
        <w:rPr>
          <w:rFonts w:eastAsia="Times New Roman" w:cs="Times New Roman"/>
          <w:b/>
          <w:bCs/>
          <w:kern w:val="0"/>
          <w:lang w:eastAsia="pl-PL" w:bidi="ar-SA"/>
        </w:rPr>
        <w:t>3.2.5. Uwagi końcowe dotyczące instalacji</w:t>
      </w:r>
    </w:p>
    <w:p w:rsidR="005565D0" w:rsidRPr="00BF1934" w:rsidRDefault="005565D0" w:rsidP="005565D0">
      <w:pPr>
        <w:widowControl/>
        <w:suppressAutoHyphens w:val="0"/>
        <w:autoSpaceDE w:val="0"/>
        <w:autoSpaceDN w:val="0"/>
        <w:adjustRightInd w:val="0"/>
        <w:jc w:val="both"/>
        <w:rPr>
          <w:rFonts w:eastAsia="Times New Roman" w:cs="Times New Roman"/>
          <w:kern w:val="0"/>
          <w:lang w:eastAsia="pl-PL" w:bidi="ar-SA"/>
        </w:rPr>
      </w:pPr>
      <w:r w:rsidRPr="00BF1934">
        <w:rPr>
          <w:rFonts w:eastAsia="Times New Roman" w:cs="Times New Roman"/>
          <w:kern w:val="0"/>
          <w:lang w:eastAsia="pl-PL" w:bidi="ar-SA"/>
        </w:rPr>
        <w:t xml:space="preserve">Całość instalacji wykonać zgodnie z obowiązującymi przepisami dotyczącymi wykonywania i eksploatacji urządzeń elektrycznych w szczególności przytoczonymi w p. 1.2 i 1.3 </w:t>
      </w:r>
      <w:r w:rsidR="00BF1934" w:rsidRPr="00BF1934">
        <w:rPr>
          <w:rFonts w:eastAsia="Times New Roman" w:cs="Times New Roman"/>
          <w:kern w:val="0"/>
          <w:lang w:eastAsia="pl-PL" w:bidi="ar-SA"/>
        </w:rPr>
        <w:t>projektu technicznego</w:t>
      </w:r>
      <w:r w:rsidRPr="00BF1934">
        <w:rPr>
          <w:rFonts w:eastAsia="Times New Roman" w:cs="Times New Roman"/>
          <w:kern w:val="0"/>
          <w:lang w:eastAsia="pl-PL" w:bidi="ar-SA"/>
        </w:rPr>
        <w:t xml:space="preserve">. Podczas wykonywania robót przestrzegać zasad bezpiecznego wykonywania prac. Po wykonaniu instalacji należy wykonać pomiary izolacji i skuteczności ochrony przeciwporażeniowej potwierdzone protokółami. Wykonawca przed wbudowaniem materiałów przedstawi wymagane certyfikaty lub deklaracje zgodności inspektorowi nadzoru inwestorskiego. Poprawność wykonania instalacji należy potwierdzić po zakończeniu robót pomiarami izolacji, oraz skuteczności ochrony przeciwporażeniowej. Wykonawca zobowiązany jest dostarczyć kompletną i zgodną z rzeczywistością dokumentację powykonawczą wraz z instrukcją użytkowania i konserwacji systemów. Poprawność wykonania instalacji należy potwierdzić po zakończeniu robót pomiarami wynikającymi z normy PN HD 60364-6. </w:t>
      </w:r>
    </w:p>
    <w:p w:rsidR="005565D0" w:rsidRPr="00BF1934" w:rsidRDefault="005565D0" w:rsidP="005565D0">
      <w:pPr>
        <w:widowControl/>
        <w:suppressAutoHyphens w:val="0"/>
        <w:autoSpaceDE w:val="0"/>
        <w:autoSpaceDN w:val="0"/>
        <w:adjustRightInd w:val="0"/>
        <w:jc w:val="both"/>
        <w:rPr>
          <w:rFonts w:eastAsia="Times New Roman" w:cs="Times New Roman"/>
          <w:kern w:val="0"/>
          <w:lang w:eastAsia="pl-PL" w:bidi="ar-SA"/>
        </w:rPr>
      </w:pPr>
      <w:r w:rsidRPr="00BF1934">
        <w:rPr>
          <w:rFonts w:eastAsia="Times New Roman" w:cs="Times New Roman"/>
          <w:kern w:val="0"/>
          <w:lang w:eastAsia="pl-PL" w:bidi="ar-SA"/>
        </w:rPr>
        <w:lastRenderedPageBreak/>
        <w:t>UWAGA:</w:t>
      </w:r>
    </w:p>
    <w:p w:rsidR="005565D0" w:rsidRPr="00BF1934" w:rsidRDefault="005565D0" w:rsidP="005565D0">
      <w:pPr>
        <w:widowControl/>
        <w:suppressAutoHyphens w:val="0"/>
        <w:autoSpaceDE w:val="0"/>
        <w:autoSpaceDN w:val="0"/>
        <w:adjustRightInd w:val="0"/>
        <w:jc w:val="both"/>
        <w:rPr>
          <w:rFonts w:eastAsia="Times New Roman" w:cs="Times New Roman"/>
          <w:kern w:val="0"/>
          <w:lang w:eastAsia="pl-PL" w:bidi="ar-SA"/>
        </w:rPr>
      </w:pPr>
      <w:r w:rsidRPr="00BF1934">
        <w:rPr>
          <w:rFonts w:eastAsia="Times New Roman" w:cs="Times New Roman"/>
          <w:kern w:val="0"/>
          <w:lang w:eastAsia="pl-PL" w:bidi="ar-SA"/>
        </w:rPr>
        <w:t>W przedsionkach pożarowych oraz innych miejscach wyznaczonych w operacie</w:t>
      </w:r>
    </w:p>
    <w:p w:rsidR="005565D0" w:rsidRPr="00BF1934" w:rsidRDefault="005565D0" w:rsidP="005565D0">
      <w:pPr>
        <w:widowControl/>
        <w:suppressAutoHyphens w:val="0"/>
        <w:autoSpaceDE w:val="0"/>
        <w:autoSpaceDN w:val="0"/>
        <w:adjustRightInd w:val="0"/>
        <w:jc w:val="both"/>
        <w:rPr>
          <w:rFonts w:cs="Times New Roman"/>
          <w:b/>
          <w:bCs/>
          <w:iCs/>
        </w:rPr>
      </w:pPr>
      <w:r w:rsidRPr="00BF1934">
        <w:rPr>
          <w:rFonts w:eastAsia="Times New Roman" w:cs="Times New Roman"/>
          <w:kern w:val="0"/>
          <w:lang w:eastAsia="pl-PL" w:bidi="ar-SA"/>
        </w:rPr>
        <w:t>pożarowym należy unikać prowadzenia kabli, a jeśli to jest niemożliwe należy stosować kable o odporności ogniowej min. EI60, lub kable obudować pożarowo z zastosowaniem certyfikowanych obudów np. PROMAT.</w:t>
      </w:r>
    </w:p>
    <w:p w:rsidR="005565D0" w:rsidRPr="00BF1934" w:rsidRDefault="005565D0" w:rsidP="005565D0">
      <w:pPr>
        <w:jc w:val="both"/>
        <w:rPr>
          <w:rFonts w:cs="Times New Roman"/>
          <w:b/>
          <w:bCs/>
          <w:iCs/>
        </w:rPr>
      </w:pPr>
    </w:p>
    <w:p w:rsidR="005565D0" w:rsidRPr="00BF1934" w:rsidRDefault="005565D0" w:rsidP="005565D0">
      <w:pPr>
        <w:jc w:val="both"/>
        <w:rPr>
          <w:rFonts w:cs="Times New Roman"/>
          <w:b/>
          <w:bCs/>
          <w:iCs/>
        </w:rPr>
      </w:pPr>
    </w:p>
    <w:p w:rsidR="005565D0" w:rsidRPr="00BF1934" w:rsidRDefault="005565D0" w:rsidP="005565D0">
      <w:pPr>
        <w:jc w:val="both"/>
        <w:rPr>
          <w:rFonts w:cs="Times New Roman"/>
          <w:b/>
          <w:bCs/>
          <w:iCs/>
        </w:rPr>
      </w:pPr>
    </w:p>
    <w:p w:rsidR="005565D0" w:rsidRPr="00BF1934" w:rsidRDefault="005565D0" w:rsidP="002C1F59">
      <w:pPr>
        <w:jc w:val="both"/>
        <w:rPr>
          <w:rFonts w:cs="Times New Roman"/>
          <w:b/>
          <w:bCs/>
          <w:iCs/>
        </w:rPr>
      </w:pPr>
    </w:p>
    <w:p w:rsidR="00BF1934" w:rsidRPr="00BF1934" w:rsidRDefault="00BF1934" w:rsidP="00BF1934">
      <w:pPr>
        <w:widowControl/>
        <w:suppressAutoHyphens w:val="0"/>
        <w:autoSpaceDE w:val="0"/>
        <w:autoSpaceDN w:val="0"/>
        <w:adjustRightInd w:val="0"/>
        <w:jc w:val="both"/>
        <w:rPr>
          <w:rFonts w:cs="Times New Roman"/>
        </w:rPr>
      </w:pPr>
    </w:p>
    <w:sectPr w:rsidR="00BF1934" w:rsidRPr="00BF1934" w:rsidSect="00942E6E">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altName w:val="MS Mincho"/>
    <w:charset w:val="80"/>
    <w:family w:val="auto"/>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2"/>
    <w:lvl w:ilvl="0">
      <w:start w:val="1"/>
      <w:numFmt w:val="none"/>
      <w:suff w:val="nothing"/>
      <w:lvlText w:val="·"/>
      <w:lvlJc w:val="left"/>
      <w:pPr>
        <w:tabs>
          <w:tab w:val="num" w:pos="360"/>
        </w:tabs>
        <w:ind w:left="360" w:hanging="360"/>
      </w:pPr>
      <w:rPr>
        <w:rFonts w:ascii="Symbol" w:hAnsi="Symbol"/>
      </w:rPr>
    </w:lvl>
  </w:abstractNum>
  <w:abstractNum w:abstractNumId="1">
    <w:nsid w:val="00000002"/>
    <w:multiLevelType w:val="singleLevel"/>
    <w:tmpl w:val="00000002"/>
    <w:name w:val="RTF_Num 3"/>
    <w:lvl w:ilvl="0">
      <w:start w:val="1"/>
      <w:numFmt w:val="none"/>
      <w:suff w:val="nothing"/>
      <w:lvlText w:val="·"/>
      <w:lvlJc w:val="left"/>
      <w:pPr>
        <w:tabs>
          <w:tab w:val="num" w:pos="360"/>
        </w:tabs>
        <w:ind w:left="360" w:hanging="360"/>
      </w:pPr>
      <w:rPr>
        <w:rFonts w:ascii="Symbol" w:hAnsi="Symbol"/>
      </w:rPr>
    </w:lvl>
  </w:abstractNum>
  <w:abstractNum w:abstractNumId="2">
    <w:nsid w:val="00000003"/>
    <w:multiLevelType w:val="singleLevel"/>
    <w:tmpl w:val="00000003"/>
    <w:name w:val="RTF_Num 4"/>
    <w:lvl w:ilvl="0">
      <w:start w:val="1"/>
      <w:numFmt w:val="none"/>
      <w:suff w:val="nothing"/>
      <w:lvlText w:val="·"/>
      <w:lvlJc w:val="left"/>
      <w:pPr>
        <w:tabs>
          <w:tab w:val="num" w:pos="360"/>
        </w:tabs>
        <w:ind w:left="360" w:hanging="360"/>
      </w:pPr>
      <w:rPr>
        <w:rFonts w:ascii="Symbol" w:hAnsi="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CD65929"/>
    <w:multiLevelType w:val="hybridMultilevel"/>
    <w:tmpl w:val="9314E66A"/>
    <w:lvl w:ilvl="0" w:tplc="86C47BB6">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697FCE"/>
    <w:multiLevelType w:val="hybridMultilevel"/>
    <w:tmpl w:val="3D2E9810"/>
    <w:lvl w:ilvl="0" w:tplc="EB6C56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C2A3BCC"/>
    <w:multiLevelType w:val="hybridMultilevel"/>
    <w:tmpl w:val="9314E66A"/>
    <w:lvl w:ilvl="0" w:tplc="86C47BB6">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37E99"/>
    <w:rsid w:val="00237E99"/>
    <w:rsid w:val="002C1F59"/>
    <w:rsid w:val="003C2366"/>
    <w:rsid w:val="004630A5"/>
    <w:rsid w:val="00515DFD"/>
    <w:rsid w:val="005319AD"/>
    <w:rsid w:val="005565D0"/>
    <w:rsid w:val="00942E6E"/>
    <w:rsid w:val="00BF1934"/>
    <w:rsid w:val="00F03B93"/>
    <w:rsid w:val="00F234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2E6E"/>
    <w:pPr>
      <w:widowControl w:val="0"/>
      <w:suppressAutoHyphens/>
    </w:pPr>
    <w:rPr>
      <w:rFonts w:eastAsia="SimSun" w:cs="Tahoma"/>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TFNum21">
    <w:name w:val="RTF_Num 2 1"/>
    <w:rsid w:val="00942E6E"/>
    <w:rPr>
      <w:rFonts w:ascii="Symbol" w:hAnsi="Symbol"/>
    </w:rPr>
  </w:style>
  <w:style w:type="character" w:customStyle="1" w:styleId="RTFNum31">
    <w:name w:val="RTF_Num 3 1"/>
    <w:rsid w:val="00942E6E"/>
    <w:rPr>
      <w:rFonts w:ascii="Symbol" w:hAnsi="Symbol"/>
    </w:rPr>
  </w:style>
  <w:style w:type="character" w:customStyle="1" w:styleId="RTFNum41">
    <w:name w:val="RTF_Num 4 1"/>
    <w:rsid w:val="00942E6E"/>
    <w:rPr>
      <w:rFonts w:ascii="Symbol" w:hAnsi="Symbol"/>
    </w:rPr>
  </w:style>
  <w:style w:type="paragraph" w:customStyle="1" w:styleId="Nagwek1">
    <w:name w:val="Nagłówek1"/>
    <w:basedOn w:val="Normalny"/>
    <w:next w:val="Tekstpodstawowy"/>
    <w:rsid w:val="00942E6E"/>
    <w:pPr>
      <w:keepNext/>
      <w:spacing w:before="240" w:after="120"/>
    </w:pPr>
    <w:rPr>
      <w:rFonts w:ascii="Arial" w:hAnsi="Arial"/>
      <w:sz w:val="28"/>
      <w:szCs w:val="28"/>
    </w:rPr>
  </w:style>
  <w:style w:type="paragraph" w:styleId="Tekstpodstawowy">
    <w:name w:val="Body Text"/>
    <w:basedOn w:val="Normalny"/>
    <w:rsid w:val="00942E6E"/>
    <w:pPr>
      <w:spacing w:after="120"/>
    </w:pPr>
  </w:style>
  <w:style w:type="paragraph" w:styleId="Lista">
    <w:name w:val="List"/>
    <w:basedOn w:val="Tekstpodstawowy"/>
    <w:rsid w:val="00942E6E"/>
  </w:style>
  <w:style w:type="paragraph" w:customStyle="1" w:styleId="Podpis1">
    <w:name w:val="Podpis1"/>
    <w:basedOn w:val="Normalny"/>
    <w:rsid w:val="00942E6E"/>
    <w:pPr>
      <w:suppressLineNumbers/>
      <w:spacing w:before="120" w:after="120"/>
    </w:pPr>
    <w:rPr>
      <w:i/>
      <w:iCs/>
    </w:rPr>
  </w:style>
  <w:style w:type="paragraph" w:customStyle="1" w:styleId="Indeks">
    <w:name w:val="Indeks"/>
    <w:basedOn w:val="Normalny"/>
    <w:rsid w:val="00942E6E"/>
    <w:pPr>
      <w:suppressLineNumbers/>
    </w:pPr>
  </w:style>
  <w:style w:type="paragraph" w:customStyle="1" w:styleId="Default">
    <w:name w:val="Default"/>
    <w:rsid w:val="00237E99"/>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6335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Jarek</cp:lastModifiedBy>
  <cp:revision>2</cp:revision>
  <cp:lastPrinted>1601-01-01T00:00:00Z</cp:lastPrinted>
  <dcterms:created xsi:type="dcterms:W3CDTF">2018-12-09T20:35:00Z</dcterms:created>
  <dcterms:modified xsi:type="dcterms:W3CDTF">2018-12-09T20:35:00Z</dcterms:modified>
</cp:coreProperties>
</file>